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D019E">
      <w:pPr>
        <w:pStyle w:val="2"/>
        <w:keepNext/>
        <w:keepLines/>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olor w:val="auto"/>
          <w:kern w:val="0"/>
          <w:highlight w:val="none"/>
          <w:lang w:val="en-US" w:eastAsia="zh-CN"/>
        </w:rPr>
      </w:pPr>
      <w:r>
        <w:rPr>
          <w:rFonts w:hint="eastAsia" w:asciiTheme="majorEastAsia" w:hAnsiTheme="majorEastAsia" w:eastAsiaTheme="majorEastAsia" w:cstheme="majorEastAsia"/>
          <w:b w:val="0"/>
          <w:bCs w:val="0"/>
          <w:color w:val="auto"/>
          <w:kern w:val="0"/>
          <w:sz w:val="28"/>
          <w:szCs w:val="28"/>
          <w:highlight w:val="none"/>
          <w:lang w:val="en-US" w:eastAsia="zh-CN"/>
        </w:rPr>
        <w:t>附件1</w:t>
      </w:r>
      <w:r>
        <w:rPr>
          <w:rFonts w:hint="eastAsia" w:asciiTheme="minorEastAsia" w:hAnsiTheme="minorEastAsia" w:eastAsiaTheme="minorEastAsia"/>
          <w:color w:val="auto"/>
          <w:kern w:val="0"/>
          <w:highlight w:val="none"/>
          <w:lang w:val="en-US" w:eastAsia="zh-CN"/>
        </w:rPr>
        <w:t xml:space="preserve">    </w:t>
      </w:r>
    </w:p>
    <w:p w14:paraId="7588AAFB">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olor w:val="auto"/>
          <w:kern w:val="0"/>
          <w:highlight w:val="none"/>
          <w:lang w:eastAsia="zh-CN"/>
        </w:rPr>
      </w:pPr>
      <w:r>
        <w:rPr>
          <w:rFonts w:hint="eastAsia" w:asciiTheme="minorEastAsia" w:hAnsiTheme="minorEastAsia" w:eastAsiaTheme="minorEastAsia"/>
          <w:color w:val="auto"/>
          <w:kern w:val="0"/>
          <w:highlight w:val="none"/>
        </w:rPr>
        <w:t>采购需求</w:t>
      </w:r>
      <w:r>
        <w:rPr>
          <w:rFonts w:hint="eastAsia" w:asciiTheme="minorEastAsia" w:hAnsiTheme="minorEastAsia" w:eastAsiaTheme="minorEastAsia"/>
          <w:color w:val="auto"/>
          <w:kern w:val="0"/>
          <w:highlight w:val="none"/>
          <w:lang w:eastAsia="zh-CN"/>
        </w:rPr>
        <w:t>（</w:t>
      </w:r>
      <w:r>
        <w:rPr>
          <w:rFonts w:hint="eastAsia" w:asciiTheme="minorEastAsia" w:hAnsiTheme="minorEastAsia" w:eastAsiaTheme="minorEastAsia"/>
          <w:color w:val="auto"/>
          <w:kern w:val="0"/>
          <w:highlight w:val="none"/>
          <w:lang w:val="en-US" w:eastAsia="zh-CN"/>
        </w:rPr>
        <w:t>技术参数</w:t>
      </w:r>
      <w:r>
        <w:rPr>
          <w:rFonts w:hint="eastAsia" w:asciiTheme="minorEastAsia" w:hAnsiTheme="minorEastAsia" w:eastAsiaTheme="minorEastAsia"/>
          <w:color w:val="auto"/>
          <w:kern w:val="0"/>
          <w:highlight w:val="none"/>
          <w:lang w:eastAsia="zh-CN"/>
        </w:rPr>
        <w:t>）</w:t>
      </w:r>
    </w:p>
    <w:p w14:paraId="2AFDFEC7">
      <w:pPr>
        <w:widowControl/>
        <w:spacing w:line="360" w:lineRule="auto"/>
        <w:ind w:firstLine="422" w:firstLineChars="200"/>
        <w:jc w:val="left"/>
        <w:rPr>
          <w:rFonts w:hint="eastAsia" w:asciiTheme="minorEastAsia" w:hAnsiTheme="minorEastAsia" w:eastAsiaTheme="minorEastAsia"/>
          <w:b/>
          <w:bCs w:val="0"/>
          <w:color w:val="auto"/>
          <w:kern w:val="0"/>
          <w:szCs w:val="21"/>
          <w:highlight w:val="none"/>
          <w:lang w:val="en-US" w:eastAsia="zh-CN"/>
        </w:rPr>
      </w:pPr>
      <w:r>
        <w:rPr>
          <w:rFonts w:hint="eastAsia" w:asciiTheme="minorEastAsia" w:hAnsiTheme="minorEastAsia" w:eastAsiaTheme="minorEastAsia"/>
          <w:b/>
          <w:bCs w:val="0"/>
          <w:color w:val="auto"/>
          <w:kern w:val="0"/>
          <w:szCs w:val="21"/>
          <w:highlight w:val="none"/>
        </w:rPr>
        <w:t>一、</w:t>
      </w:r>
      <w:r>
        <w:rPr>
          <w:rFonts w:hint="eastAsia" w:asciiTheme="minorEastAsia" w:hAnsiTheme="minorEastAsia" w:eastAsiaTheme="minorEastAsia"/>
          <w:b/>
          <w:bCs w:val="0"/>
          <w:color w:val="auto"/>
          <w:kern w:val="0"/>
          <w:szCs w:val="21"/>
          <w:highlight w:val="none"/>
          <w:lang w:val="en-US" w:eastAsia="zh-CN"/>
        </w:rPr>
        <w:t>采购清单</w:t>
      </w:r>
    </w:p>
    <w:p w14:paraId="5AF72F5C">
      <w:pPr>
        <w:spacing w:line="460" w:lineRule="exact"/>
        <w:ind w:firstLine="422" w:firstLineChars="200"/>
        <w:rPr>
          <w:rFonts w:hint="default" w:ascii="宋体" w:hAnsi="宋体" w:cs="宋体"/>
          <w:b/>
          <w:bCs/>
          <w:kern w:val="0"/>
          <w:lang w:val="en-US" w:eastAsia="zh-CN"/>
        </w:rPr>
      </w:pPr>
      <w:r>
        <w:rPr>
          <w:rFonts w:hint="eastAsia" w:ascii="宋体" w:hAnsi="宋体" w:cs="宋体"/>
          <w:b/>
          <w:bCs/>
          <w:kern w:val="0"/>
          <w:lang w:val="en-US" w:eastAsia="zh-CN"/>
        </w:rPr>
        <w:t>B标段：预算17100.00元（要求配备满足存储和消毒用的专用器械盒）</w:t>
      </w:r>
    </w:p>
    <w:tbl>
      <w:tblPr>
        <w:tblStyle w:val="5"/>
        <w:tblW w:w="98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26"/>
        <w:gridCol w:w="5470"/>
        <w:gridCol w:w="690"/>
        <w:gridCol w:w="495"/>
        <w:gridCol w:w="1350"/>
      </w:tblGrid>
      <w:tr w14:paraId="684E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3FAAFCC">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序号</w:t>
            </w:r>
          </w:p>
        </w:tc>
        <w:tc>
          <w:tcPr>
            <w:tcW w:w="1426" w:type="dxa"/>
            <w:vAlign w:val="center"/>
          </w:tcPr>
          <w:p w14:paraId="4CA5DFB7">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拟采器械名称</w:t>
            </w:r>
          </w:p>
        </w:tc>
        <w:tc>
          <w:tcPr>
            <w:tcW w:w="5470" w:type="dxa"/>
            <w:vAlign w:val="center"/>
          </w:tcPr>
          <w:p w14:paraId="34EC08AA">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需求参数</w:t>
            </w:r>
          </w:p>
        </w:tc>
        <w:tc>
          <w:tcPr>
            <w:tcW w:w="690" w:type="dxa"/>
            <w:vAlign w:val="center"/>
          </w:tcPr>
          <w:p w14:paraId="4FFD45A5">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 xml:space="preserve">需求数量 </w:t>
            </w:r>
          </w:p>
        </w:tc>
        <w:tc>
          <w:tcPr>
            <w:tcW w:w="495" w:type="dxa"/>
            <w:vAlign w:val="center"/>
          </w:tcPr>
          <w:p w14:paraId="29CADADC">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单位</w:t>
            </w:r>
          </w:p>
        </w:tc>
        <w:tc>
          <w:tcPr>
            <w:tcW w:w="1350" w:type="dxa"/>
            <w:vAlign w:val="center"/>
          </w:tcPr>
          <w:p w14:paraId="5AD0BE6D">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预算单价（元）</w:t>
            </w:r>
          </w:p>
        </w:tc>
      </w:tr>
      <w:tr w14:paraId="7633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6281F76">
            <w:pPr>
              <w:spacing w:line="460" w:lineRule="exact"/>
              <w:jc w:val="center"/>
              <w:rPr>
                <w:rFonts w:hint="eastAsia" w:ascii="方正仿宋_GBK" w:hAnsi="方正仿宋_GBK" w:eastAsia="方正仿宋_GBK" w:cs="方正仿宋_GBK"/>
                <w:b/>
                <w:bCs/>
                <w:kern w:val="0"/>
                <w:vertAlign w:val="baseline"/>
                <w:lang w:val="en-US" w:eastAsia="zh-CN"/>
              </w:rPr>
            </w:pPr>
            <w:r>
              <w:rPr>
                <w:rFonts w:hint="eastAsia" w:ascii="方正仿宋_GBK" w:hAnsi="方正仿宋_GBK" w:eastAsia="方正仿宋_GBK" w:cs="方正仿宋_GBK"/>
                <w:b/>
                <w:bCs/>
                <w:kern w:val="0"/>
                <w:vertAlign w:val="baseline"/>
                <w:lang w:val="en-US" w:eastAsia="zh-CN"/>
              </w:rPr>
              <w:t>1</w:t>
            </w:r>
          </w:p>
        </w:tc>
        <w:tc>
          <w:tcPr>
            <w:tcW w:w="1426" w:type="dxa"/>
            <w:vAlign w:val="center"/>
          </w:tcPr>
          <w:p w14:paraId="098E5D76">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线结推送器</w:t>
            </w:r>
          </w:p>
        </w:tc>
        <w:tc>
          <w:tcPr>
            <w:tcW w:w="5470" w:type="dxa"/>
            <w:vAlign w:val="center"/>
          </w:tcPr>
          <w:p w14:paraId="744020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2、手柄为PPSU高分子材质，杆部与手柄连接牢固；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5、采用医用不锈钢精密加工；</w:t>
            </w:r>
          </w:p>
        </w:tc>
        <w:tc>
          <w:tcPr>
            <w:tcW w:w="690" w:type="dxa"/>
            <w:vAlign w:val="center"/>
          </w:tcPr>
          <w:p w14:paraId="1D884C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0C61A043">
            <w:pPr>
              <w:keepNext w:val="0"/>
              <w:keepLines w:val="0"/>
              <w:widowControl/>
              <w:suppressLineNumbers w:val="0"/>
              <w:jc w:val="center"/>
              <w:textAlignment w:val="center"/>
              <w:rPr>
                <w:rFonts w:hint="default" w:ascii="方正仿宋_GBK" w:hAnsi="方正仿宋_GBK" w:eastAsia="方正仿宋_GBK" w:cs="方正仿宋_GBK"/>
                <w:b w:val="0"/>
                <w:bCs w:val="0"/>
                <w:kern w:val="0"/>
                <w:vertAlign w:val="baseli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4819AB0B">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D0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79414D04">
            <w:pPr>
              <w:spacing w:line="460" w:lineRule="exact"/>
              <w:jc w:val="center"/>
              <w:rPr>
                <w:rFonts w:hint="eastAsia" w:ascii="方正仿宋_GBK" w:hAnsi="方正仿宋_GBK" w:eastAsia="方正仿宋_GBK" w:cs="方正仿宋_GBK"/>
                <w:b/>
                <w:bCs/>
                <w:kern w:val="0"/>
                <w:vertAlign w:val="baseline"/>
                <w:lang w:val="en-US" w:eastAsia="zh-CN"/>
              </w:rPr>
            </w:pPr>
            <w:r>
              <w:rPr>
                <w:rFonts w:hint="eastAsia" w:ascii="方正仿宋_GBK" w:hAnsi="方正仿宋_GBK" w:eastAsia="方正仿宋_GBK" w:cs="方正仿宋_GBK"/>
                <w:b/>
                <w:bCs/>
                <w:kern w:val="0"/>
                <w:vertAlign w:val="baseline"/>
                <w:lang w:val="en-US" w:eastAsia="zh-CN"/>
              </w:rPr>
              <w:t>2</w:t>
            </w:r>
          </w:p>
        </w:tc>
        <w:tc>
          <w:tcPr>
            <w:tcW w:w="1426" w:type="dxa"/>
            <w:vAlign w:val="center"/>
          </w:tcPr>
          <w:p w14:paraId="4786BFB9">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腹部推结器</w:t>
            </w:r>
          </w:p>
        </w:tc>
        <w:tc>
          <w:tcPr>
            <w:tcW w:w="5470" w:type="dxa"/>
            <w:vAlign w:val="center"/>
          </w:tcPr>
          <w:p w14:paraId="0B6B6A3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1、工作长度330mm,器械直径3mm;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2、手柄为PPSU高分子材质，杆部与手柄连接牢固；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5、采用医用不锈钢精密加工；</w:t>
            </w:r>
          </w:p>
        </w:tc>
        <w:tc>
          <w:tcPr>
            <w:tcW w:w="690" w:type="dxa"/>
            <w:vAlign w:val="center"/>
          </w:tcPr>
          <w:p w14:paraId="6487A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1B8E07AD">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63ABD5F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619D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6D72C2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426" w:type="dxa"/>
            <w:vAlign w:val="center"/>
          </w:tcPr>
          <w:p w14:paraId="61E8293D">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大型分离钳</w:t>
            </w:r>
          </w:p>
        </w:tc>
        <w:tc>
          <w:tcPr>
            <w:tcW w:w="5470" w:type="dxa"/>
            <w:vAlign w:val="center"/>
          </w:tcPr>
          <w:p w14:paraId="3FE668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8、钳头钳头经热处理，采用医用不锈钢精密加工；</w:t>
            </w:r>
          </w:p>
        </w:tc>
        <w:tc>
          <w:tcPr>
            <w:tcW w:w="690" w:type="dxa"/>
            <w:vAlign w:val="center"/>
          </w:tcPr>
          <w:p w14:paraId="4FD5F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67D856D0">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0EFDD3B4">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2250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70B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2C6C2E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426" w:type="dxa"/>
            <w:vAlign w:val="center"/>
          </w:tcPr>
          <w:p w14:paraId="125A20B0">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肠钳</w:t>
            </w:r>
          </w:p>
        </w:tc>
        <w:tc>
          <w:tcPr>
            <w:tcW w:w="5470" w:type="dxa"/>
            <w:vAlign w:val="center"/>
          </w:tcPr>
          <w:p w14:paraId="62ACE9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5、钳头经热处理；</w:t>
            </w:r>
          </w:p>
        </w:tc>
        <w:tc>
          <w:tcPr>
            <w:tcW w:w="690" w:type="dxa"/>
            <w:vAlign w:val="center"/>
          </w:tcPr>
          <w:p w14:paraId="7F171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520F5D2F">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4CB92CD5">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15C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C3395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426" w:type="dxa"/>
            <w:vAlign w:val="center"/>
          </w:tcPr>
          <w:p w14:paraId="2C3DB15D">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五叶钳</w:t>
            </w:r>
          </w:p>
        </w:tc>
        <w:tc>
          <w:tcPr>
            <w:tcW w:w="5470" w:type="dxa"/>
            <w:vAlign w:val="center"/>
          </w:tcPr>
          <w:p w14:paraId="450311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2、五叶钳，高分子手柄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3、头端圆钝，无锋棱、裂纹、砂眼等缺陷；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4、头部经热处理，硬度为390～480HV0.2；</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5、金属爪开闭顺畅，旋钮调节灵活，无卡塞现象；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6、工作长度为350mm；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9、采用医用不锈钢精密加工；</w:t>
            </w:r>
          </w:p>
        </w:tc>
        <w:tc>
          <w:tcPr>
            <w:tcW w:w="690" w:type="dxa"/>
            <w:vAlign w:val="center"/>
          </w:tcPr>
          <w:p w14:paraId="48A64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7B2EC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21638571">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1900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4ED9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776E2D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426" w:type="dxa"/>
            <w:vAlign w:val="center"/>
          </w:tcPr>
          <w:p w14:paraId="6C89551C">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肠钳</w:t>
            </w:r>
          </w:p>
        </w:tc>
        <w:tc>
          <w:tcPr>
            <w:tcW w:w="5470" w:type="dxa"/>
            <w:vAlign w:val="center"/>
          </w:tcPr>
          <w:p w14:paraId="0411A7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5、钳头经热处理；</w:t>
            </w:r>
          </w:p>
        </w:tc>
        <w:tc>
          <w:tcPr>
            <w:tcW w:w="690" w:type="dxa"/>
            <w:vAlign w:val="center"/>
          </w:tcPr>
          <w:p w14:paraId="57F3C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3F80F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752E2EC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7AE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B3FA8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426" w:type="dxa"/>
            <w:vAlign w:val="center"/>
          </w:tcPr>
          <w:p w14:paraId="0E77CCC4">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三孔胃抓钳</w:t>
            </w:r>
          </w:p>
        </w:tc>
        <w:tc>
          <w:tcPr>
            <w:tcW w:w="5470" w:type="dxa"/>
            <w:vAlign w:val="center"/>
          </w:tcPr>
          <w:p w14:paraId="76F224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2、三孔胃抓钳：单动；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7、钳头经热处理；</w:t>
            </w:r>
          </w:p>
        </w:tc>
        <w:tc>
          <w:tcPr>
            <w:tcW w:w="690" w:type="dxa"/>
            <w:vAlign w:val="center"/>
          </w:tcPr>
          <w:p w14:paraId="64E5B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B776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43553E2D">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3F30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872BFF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426" w:type="dxa"/>
            <w:vAlign w:val="center"/>
          </w:tcPr>
          <w:p w14:paraId="69CC77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大型直角分离钳</w:t>
            </w:r>
          </w:p>
        </w:tc>
        <w:tc>
          <w:tcPr>
            <w:tcW w:w="5470" w:type="dxa"/>
            <w:vAlign w:val="center"/>
          </w:tcPr>
          <w:p w14:paraId="5D35FF6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8、钳头经热处理，采用医用不锈钢精密加工；</w:t>
            </w:r>
          </w:p>
        </w:tc>
        <w:tc>
          <w:tcPr>
            <w:tcW w:w="690" w:type="dxa"/>
            <w:vAlign w:val="center"/>
          </w:tcPr>
          <w:p w14:paraId="6F63E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14AA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0010BD1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2250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7425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680E68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426" w:type="dxa"/>
            <w:vAlign w:val="center"/>
          </w:tcPr>
          <w:p w14:paraId="1A9615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大型直角分离钳</w:t>
            </w:r>
          </w:p>
        </w:tc>
        <w:tc>
          <w:tcPr>
            <w:tcW w:w="5470" w:type="dxa"/>
            <w:vAlign w:val="center"/>
          </w:tcPr>
          <w:p w14:paraId="59CBAF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1、工作长度420mm，器械直径10mm；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5、钳头张口73°，工作长度420mm；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8、钳头经热处理，采用医用不锈钢精密加工；</w:t>
            </w:r>
          </w:p>
        </w:tc>
        <w:tc>
          <w:tcPr>
            <w:tcW w:w="690" w:type="dxa"/>
            <w:vAlign w:val="center"/>
          </w:tcPr>
          <w:p w14:paraId="4E3EB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247B9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6700B187">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bl>
    <w:p w14:paraId="18DA1302">
      <w:pPr>
        <w:spacing w:line="460" w:lineRule="exact"/>
        <w:ind w:firstLine="422" w:firstLineChars="200"/>
        <w:rPr>
          <w:rFonts w:ascii="宋体" w:hAnsi="宋体" w:eastAsia="宋体" w:cs="宋体"/>
          <w:b/>
          <w:bCs/>
          <w:kern w:val="0"/>
        </w:rPr>
      </w:pPr>
      <w:r>
        <w:rPr>
          <w:rFonts w:hint="eastAsia" w:ascii="宋体" w:hAnsi="宋体" w:eastAsia="宋体" w:cs="宋体"/>
          <w:b/>
          <w:bCs/>
          <w:kern w:val="0"/>
        </w:rPr>
        <w:t>二、项目相关要求及说明</w:t>
      </w:r>
    </w:p>
    <w:p w14:paraId="3AA810AF">
      <w:pPr>
        <w:spacing w:line="460" w:lineRule="exact"/>
        <w:ind w:firstLine="420" w:firstLineChars="200"/>
        <w:rPr>
          <w:rFonts w:ascii="宋体" w:hAnsi="宋体" w:eastAsia="宋体" w:cs="宋体"/>
          <w:szCs w:val="21"/>
        </w:rPr>
      </w:pPr>
      <w:r>
        <w:rPr>
          <w:rFonts w:hint="eastAsia" w:ascii="宋体" w:hAnsi="宋体" w:eastAsia="宋体" w:cs="宋体"/>
          <w:szCs w:val="21"/>
        </w:rPr>
        <w:t>（一）采购的产品应保证是全新、未使用过的，完全符合</w:t>
      </w:r>
      <w:r>
        <w:rPr>
          <w:rFonts w:hint="eastAsia" w:ascii="宋体" w:hAnsi="宋体" w:cs="宋体"/>
          <w:szCs w:val="21"/>
          <w:lang w:eastAsia="zh-CN"/>
        </w:rPr>
        <w:t>谈判</w:t>
      </w:r>
      <w:r>
        <w:rPr>
          <w:rFonts w:hint="eastAsia" w:ascii="宋体" w:hAnsi="宋体" w:eastAsia="宋体" w:cs="宋体"/>
          <w:szCs w:val="21"/>
        </w:rPr>
        <w:t>要求规定的质量、规格、性能和技术规范的要求；所供的产品必须具有出厂产品质量合格证，国家有关质量检测合格、手续齐全且合法的产品。</w:t>
      </w:r>
    </w:p>
    <w:p w14:paraId="1A4A5E77">
      <w:pPr>
        <w:spacing w:line="460" w:lineRule="exact"/>
        <w:ind w:firstLine="420" w:firstLineChars="200"/>
        <w:rPr>
          <w:rFonts w:ascii="宋体" w:hAnsi="宋体" w:eastAsia="宋体" w:cs="宋体"/>
          <w:szCs w:val="21"/>
        </w:rPr>
      </w:pPr>
      <w:r>
        <w:rPr>
          <w:rFonts w:hint="eastAsia" w:ascii="宋体" w:hAnsi="宋体" w:eastAsia="宋体" w:cs="宋体"/>
          <w:szCs w:val="21"/>
        </w:rPr>
        <w:t>（二）采购产品由成交人按照合同要求采购、配送至采购人指定地点，接受采购单位及相关部门的验收，做好相关售后服务。</w:t>
      </w:r>
    </w:p>
    <w:p w14:paraId="115FD582">
      <w:pPr>
        <w:spacing w:line="460" w:lineRule="exact"/>
        <w:ind w:firstLine="420" w:firstLineChars="200"/>
        <w:rPr>
          <w:rFonts w:ascii="宋体" w:hAnsi="宋体" w:eastAsia="宋体" w:cs="宋体"/>
          <w:szCs w:val="21"/>
        </w:rPr>
      </w:pPr>
      <w:r>
        <w:rPr>
          <w:rFonts w:hint="eastAsia" w:ascii="宋体" w:hAnsi="宋体" w:eastAsia="宋体" w:cs="宋体"/>
          <w:szCs w:val="21"/>
        </w:rPr>
        <w:t>（三）采购标的的验收标准为：按照完全满足</w:t>
      </w:r>
      <w:r>
        <w:rPr>
          <w:rFonts w:hint="eastAsia" w:ascii="宋体" w:hAnsi="宋体" w:cs="宋体"/>
          <w:szCs w:val="21"/>
          <w:lang w:eastAsia="zh-CN"/>
        </w:rPr>
        <w:t>谈判</w:t>
      </w:r>
      <w:r>
        <w:rPr>
          <w:rFonts w:hint="eastAsia" w:ascii="宋体" w:hAnsi="宋体" w:eastAsia="宋体" w:cs="宋体"/>
          <w:szCs w:val="21"/>
        </w:rPr>
        <w:t>要求中约定的各产品技术规范、要求由采购人及相关部门进行验收。</w:t>
      </w:r>
    </w:p>
    <w:p w14:paraId="19D5704F">
      <w:pPr>
        <w:spacing w:line="460" w:lineRule="exact"/>
        <w:ind w:firstLine="420" w:firstLineChars="200"/>
        <w:rPr>
          <w:rFonts w:ascii="宋体" w:hAnsi="宋体" w:eastAsia="宋体" w:cs="宋体"/>
          <w:szCs w:val="21"/>
        </w:rPr>
      </w:pPr>
      <w:r>
        <w:rPr>
          <w:rFonts w:hint="eastAsia" w:ascii="宋体" w:hAnsi="宋体" w:eastAsia="宋体" w:cs="宋体"/>
          <w:szCs w:val="21"/>
        </w:rPr>
        <w:t>（四）本采购文件中的产品（产品技术性能要求）起参考和说明作用，参数的偏离不作为否决</w:t>
      </w:r>
      <w:r>
        <w:rPr>
          <w:rFonts w:hint="eastAsia" w:ascii="宋体" w:hAnsi="宋体" w:cs="宋体"/>
          <w:szCs w:val="21"/>
          <w:lang w:eastAsia="zh-CN"/>
        </w:rPr>
        <w:t>谈判</w:t>
      </w:r>
      <w:r>
        <w:rPr>
          <w:rFonts w:hint="eastAsia" w:ascii="宋体" w:hAnsi="宋体" w:eastAsia="宋体" w:cs="宋体"/>
          <w:szCs w:val="21"/>
        </w:rPr>
        <w:t>的必要条件。</w:t>
      </w:r>
      <w:r>
        <w:rPr>
          <w:rFonts w:hint="eastAsia" w:ascii="宋体" w:hAnsi="宋体" w:cs="宋体"/>
          <w:szCs w:val="21"/>
          <w:lang w:eastAsia="zh-CN"/>
        </w:rPr>
        <w:t>谈判</w:t>
      </w:r>
      <w:r>
        <w:rPr>
          <w:rFonts w:hint="eastAsia" w:ascii="宋体" w:hAnsi="宋体" w:eastAsia="宋体" w:cs="宋体"/>
          <w:szCs w:val="21"/>
        </w:rPr>
        <w:t>申请人应选择相当于或优于采购人所公布的产品技术性能及参数进行</w:t>
      </w:r>
      <w:r>
        <w:rPr>
          <w:rFonts w:hint="eastAsia" w:ascii="宋体" w:hAnsi="宋体" w:cs="宋体"/>
          <w:szCs w:val="21"/>
          <w:lang w:eastAsia="zh-CN"/>
        </w:rPr>
        <w:t>谈判</w:t>
      </w:r>
      <w:r>
        <w:rPr>
          <w:rFonts w:hint="eastAsia" w:ascii="宋体" w:hAnsi="宋体" w:eastAsia="宋体" w:cs="宋体"/>
          <w:szCs w:val="21"/>
        </w:rPr>
        <w:t>，</w:t>
      </w:r>
      <w:r>
        <w:rPr>
          <w:rFonts w:hint="eastAsia" w:ascii="宋体" w:hAnsi="宋体" w:cs="宋体"/>
          <w:szCs w:val="21"/>
          <w:lang w:eastAsia="zh-CN"/>
        </w:rPr>
        <w:t>谈判</w:t>
      </w:r>
      <w:r>
        <w:rPr>
          <w:rFonts w:hint="eastAsia" w:ascii="宋体" w:hAnsi="宋体" w:eastAsia="宋体" w:cs="宋体"/>
          <w:szCs w:val="21"/>
        </w:rPr>
        <w:t>申请人拟供产品须满足国家及行业的质量、安全技术标准。</w:t>
      </w:r>
    </w:p>
    <w:p w14:paraId="1B67C664">
      <w:pPr>
        <w:spacing w:line="460" w:lineRule="exact"/>
        <w:ind w:firstLine="420" w:firstLineChars="200"/>
        <w:rPr>
          <w:rFonts w:ascii="宋体" w:hAnsi="宋体" w:eastAsia="宋体" w:cs="宋体"/>
          <w:szCs w:val="21"/>
        </w:rPr>
      </w:pPr>
      <w:r>
        <w:rPr>
          <w:rFonts w:hint="eastAsia" w:ascii="宋体" w:hAnsi="宋体" w:cs="宋体"/>
          <w:szCs w:val="21"/>
          <w:lang w:eastAsia="zh-CN"/>
        </w:rPr>
        <w:t>谈判</w:t>
      </w:r>
      <w:r>
        <w:rPr>
          <w:rFonts w:hint="eastAsia" w:ascii="宋体" w:hAnsi="宋体" w:eastAsia="宋体" w:cs="宋体"/>
          <w:szCs w:val="21"/>
        </w:rPr>
        <w:t>申请人若有幸成交，所供产品须按照</w:t>
      </w:r>
      <w:r>
        <w:rPr>
          <w:rFonts w:hint="eastAsia" w:ascii="宋体" w:hAnsi="宋体" w:eastAsia="宋体" w:cs="宋体"/>
          <w:szCs w:val="21"/>
          <w:lang w:val="en-US" w:eastAsia="zh-CN"/>
        </w:rPr>
        <w:t>成交人递交的</w:t>
      </w:r>
      <w:r>
        <w:rPr>
          <w:rFonts w:hint="eastAsia" w:ascii="宋体" w:hAnsi="宋体" w:cs="宋体"/>
          <w:szCs w:val="21"/>
          <w:lang w:eastAsia="zh-CN"/>
        </w:rPr>
        <w:t>谈判</w:t>
      </w:r>
      <w:r>
        <w:rPr>
          <w:rFonts w:hint="eastAsia" w:ascii="宋体" w:hAnsi="宋体" w:eastAsia="宋体" w:cs="宋体"/>
          <w:szCs w:val="21"/>
        </w:rPr>
        <w:t>响应文件中所承诺的产品技术性能指标、质量和相关承诺进行供货。若在交货时发现提供的产品达不到以上要求，采购单位有权终止合同，并依法向成交单位追究相应的法律责任以及追偿经济损失。</w:t>
      </w:r>
    </w:p>
    <w:p w14:paraId="281E0F1C">
      <w:pPr>
        <w:spacing w:line="460" w:lineRule="exact"/>
        <w:ind w:firstLine="420" w:firstLineChars="200"/>
        <w:rPr>
          <w:rFonts w:ascii="宋体" w:hAnsi="宋体" w:eastAsia="宋体" w:cs="宋体"/>
          <w:szCs w:val="21"/>
        </w:rPr>
      </w:pPr>
      <w:r>
        <w:rPr>
          <w:rFonts w:hint="eastAsia" w:ascii="宋体" w:hAnsi="宋体" w:eastAsia="宋体" w:cs="宋体"/>
          <w:szCs w:val="21"/>
        </w:rPr>
        <w:t>（五）</w:t>
      </w:r>
      <w:r>
        <w:rPr>
          <w:rFonts w:hint="eastAsia" w:ascii="宋体" w:hAnsi="宋体" w:cs="宋体"/>
          <w:szCs w:val="21"/>
          <w:lang w:eastAsia="zh-CN"/>
        </w:rPr>
        <w:t>谈判</w:t>
      </w:r>
      <w:r>
        <w:rPr>
          <w:rFonts w:hint="eastAsia" w:ascii="宋体" w:hAnsi="宋体" w:eastAsia="宋体" w:cs="宋体"/>
          <w:szCs w:val="21"/>
        </w:rPr>
        <w:t>申请人须是采购产品的生产厂家或代理商，拟供主要产品必须满足国家现行行业规定的标准，须承诺按采购人要求的产品参数提供产品并保证供货，供货时须提供全部拟供厂家的供货确认函、出厂合格证明、法定鉴定合格证书、国家权威机构出具的产品检测报告及相关检测证明。</w:t>
      </w:r>
    </w:p>
    <w:p w14:paraId="01D04FAF">
      <w:pPr>
        <w:spacing w:line="460" w:lineRule="exact"/>
        <w:ind w:firstLine="420" w:firstLineChars="200"/>
        <w:rPr>
          <w:rFonts w:ascii="宋体" w:hAnsi="宋体" w:eastAsia="宋体" w:cs="宋体"/>
          <w:szCs w:val="21"/>
        </w:rPr>
      </w:pPr>
      <w:r>
        <w:rPr>
          <w:rFonts w:hint="eastAsia" w:ascii="宋体" w:hAnsi="宋体" w:eastAsia="宋体" w:cs="宋体"/>
          <w:szCs w:val="21"/>
        </w:rPr>
        <w:t>（六）成交供应商须在签订合同前，成交人须向采购单位提交全部产品的生产厂家或总代理出具的合法产品授权书及售后服务承诺书原件，以作为合同签订的依据，保障产品为正规且来源合法。</w:t>
      </w:r>
    </w:p>
    <w:p w14:paraId="1CE8CBF3">
      <w:pPr>
        <w:spacing w:line="460" w:lineRule="exact"/>
        <w:ind w:firstLine="420" w:firstLineChars="200"/>
        <w:rPr>
          <w:rFonts w:ascii="宋体" w:hAnsi="宋体" w:eastAsia="宋体" w:cs="宋体"/>
          <w:szCs w:val="21"/>
        </w:rPr>
      </w:pPr>
      <w:r>
        <w:rPr>
          <w:rFonts w:hint="eastAsia" w:ascii="宋体" w:hAnsi="宋体" w:eastAsia="宋体" w:cs="宋体"/>
          <w:szCs w:val="21"/>
        </w:rPr>
        <w:t>（七）售后服务：为保障采购产品的售后服务要求，</w:t>
      </w:r>
      <w:r>
        <w:rPr>
          <w:rFonts w:hint="eastAsia" w:ascii="宋体" w:hAnsi="宋体" w:cs="宋体"/>
          <w:szCs w:val="21"/>
          <w:lang w:eastAsia="zh-CN"/>
        </w:rPr>
        <w:t>谈判</w:t>
      </w:r>
      <w:r>
        <w:rPr>
          <w:rFonts w:hint="eastAsia" w:ascii="宋体" w:hAnsi="宋体" w:eastAsia="宋体" w:cs="宋体"/>
          <w:szCs w:val="21"/>
        </w:rPr>
        <w:t>申请人应具有完善的售后服务体系，须针对本项目采购产品提供至少</w:t>
      </w:r>
      <w:r>
        <w:rPr>
          <w:rFonts w:hint="eastAsia" w:ascii="宋体" w:hAnsi="宋体" w:cs="宋体"/>
          <w:szCs w:val="21"/>
          <w:lang w:val="en-US" w:eastAsia="zh-CN"/>
        </w:rPr>
        <w:t>12</w:t>
      </w:r>
      <w:r>
        <w:rPr>
          <w:rFonts w:hint="eastAsia" w:ascii="宋体" w:hAnsi="宋体" w:eastAsia="宋体" w:cs="宋体"/>
          <w:szCs w:val="21"/>
        </w:rPr>
        <w:t>个月的上门免费质保期（7×24）上门服务及原厂部件和保修以及产品使用技术咨询解答相关事项或“三、项目采购需求”中要求的（或</w:t>
      </w:r>
      <w:r>
        <w:rPr>
          <w:rFonts w:hint="eastAsia" w:ascii="宋体" w:hAnsi="宋体" w:cs="宋体"/>
          <w:szCs w:val="21"/>
          <w:lang w:eastAsia="zh-CN"/>
        </w:rPr>
        <w:t>谈判</w:t>
      </w:r>
      <w:r>
        <w:rPr>
          <w:rFonts w:hint="eastAsia" w:ascii="宋体" w:hAnsi="宋体" w:eastAsia="宋体" w:cs="宋体"/>
          <w:szCs w:val="21"/>
        </w:rPr>
        <w:t>申请人根据企业自身情况及实力自行承诺的不低于要求的产品质保期），在质保期内提供每半年定期巡检并出具巡检报告以便采购人及时掌握各类产品情况。成交单位负责产品使用过程中的技术指导，质量不合格的产品，应无偿退换，若因质量问题和供货不及时，对需方所造成的一切经济损失和后果由供货方承担。</w:t>
      </w:r>
    </w:p>
    <w:p w14:paraId="4E301384">
      <w:pPr>
        <w:spacing w:line="460" w:lineRule="exact"/>
        <w:ind w:firstLine="420" w:firstLineChars="200"/>
        <w:rPr>
          <w:rFonts w:ascii="宋体" w:hAnsi="宋体" w:eastAsia="宋体" w:cs="宋体"/>
          <w:szCs w:val="21"/>
        </w:rPr>
      </w:pPr>
      <w:r>
        <w:rPr>
          <w:rFonts w:hint="eastAsia" w:ascii="宋体" w:hAnsi="宋体" w:eastAsia="宋体" w:cs="宋体"/>
          <w:szCs w:val="21"/>
        </w:rPr>
        <w:t>（八）</w:t>
      </w:r>
      <w:r>
        <w:rPr>
          <w:rFonts w:hint="eastAsia" w:ascii="宋体" w:hAnsi="宋体" w:eastAsia="宋体" w:cs="宋体"/>
          <w:szCs w:val="21"/>
        </w:rPr>
        <w:tab/>
      </w:r>
      <w:r>
        <w:rPr>
          <w:rFonts w:hint="eastAsia" w:ascii="宋体" w:hAnsi="宋体" w:eastAsia="宋体" w:cs="宋体"/>
          <w:szCs w:val="21"/>
        </w:rPr>
        <w:t>培</w:t>
      </w:r>
      <w:bookmarkStart w:id="0" w:name="_GoBack"/>
      <w:r>
        <w:rPr>
          <w:rFonts w:hint="eastAsia" w:ascii="宋体" w:hAnsi="宋体" w:eastAsia="宋体" w:cs="宋体"/>
          <w:szCs w:val="21"/>
        </w:rPr>
        <w:t>训要求：</w:t>
      </w:r>
    </w:p>
    <w:p w14:paraId="0B6FC8E6">
      <w:pPr>
        <w:spacing w:line="460" w:lineRule="exact"/>
        <w:ind w:firstLine="420" w:firstLineChars="200"/>
        <w:rPr>
          <w:rFonts w:ascii="宋体" w:hAnsi="宋体" w:eastAsia="宋体" w:cs="宋体"/>
          <w:szCs w:val="21"/>
        </w:rPr>
      </w:pPr>
      <w:r>
        <w:rPr>
          <w:rFonts w:hint="eastAsia" w:ascii="宋体" w:hAnsi="宋体" w:eastAsia="宋体" w:cs="宋体"/>
          <w:szCs w:val="21"/>
        </w:rPr>
        <w:t>1.应负责对所有相关人员（包括操作人员、设备维修人员等）进行培训，培训内容应包括工作原理、构架、流程、操作、维护维修、校准和故障解决及验证等方面的内容，使其操作人员能独立操作使用设备。</w:t>
      </w:r>
    </w:p>
    <w:p w14:paraId="6CBFD2A7">
      <w:pPr>
        <w:spacing w:line="460" w:lineRule="exact"/>
        <w:ind w:firstLine="420" w:firstLineChars="200"/>
        <w:rPr>
          <w:rFonts w:ascii="宋体" w:hAnsi="宋体" w:eastAsia="宋体" w:cs="宋体"/>
          <w:szCs w:val="21"/>
        </w:rPr>
      </w:pPr>
      <w:r>
        <w:rPr>
          <w:rFonts w:hint="eastAsia" w:ascii="宋体" w:hAnsi="宋体" w:eastAsia="宋体" w:cs="宋体"/>
          <w:szCs w:val="21"/>
        </w:rPr>
        <w:t>2.设备维修人员经</w:t>
      </w:r>
      <w:bookmarkEnd w:id="0"/>
      <w:r>
        <w:rPr>
          <w:rFonts w:hint="eastAsia" w:ascii="宋体" w:hAnsi="宋体" w:eastAsia="宋体" w:cs="宋体"/>
          <w:szCs w:val="21"/>
        </w:rPr>
        <w:t>过培训，能对设备常见故障进行维修，并能按照要求的设备维护方法对设备进行维护。</w:t>
      </w:r>
    </w:p>
    <w:p w14:paraId="58129BAA">
      <w:pPr>
        <w:spacing w:line="46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谈判</w:t>
      </w:r>
      <w:r>
        <w:rPr>
          <w:rFonts w:hint="eastAsia" w:ascii="宋体" w:hAnsi="宋体" w:eastAsia="宋体" w:cs="宋体"/>
          <w:szCs w:val="21"/>
        </w:rPr>
        <w:t>申请人应对使用方的操作、维修人员进行结构原理、性能、操作、维修、故障排除等基本知识的培训，使其能完全独立操作。</w:t>
      </w:r>
    </w:p>
    <w:p w14:paraId="13F82CA6">
      <w:pPr>
        <w:spacing w:line="460" w:lineRule="exact"/>
        <w:ind w:firstLine="420" w:firstLineChars="200"/>
        <w:rPr>
          <w:rFonts w:ascii="宋体" w:hAnsi="宋体" w:eastAsia="宋体" w:cs="宋体"/>
          <w:szCs w:val="21"/>
        </w:rPr>
      </w:pPr>
      <w:r>
        <w:rPr>
          <w:rFonts w:hint="eastAsia" w:ascii="宋体" w:hAnsi="宋体" w:eastAsia="宋体" w:cs="宋体"/>
          <w:szCs w:val="21"/>
        </w:rPr>
        <w:t>4.在培训期间，</w:t>
      </w:r>
      <w:r>
        <w:rPr>
          <w:rFonts w:hint="eastAsia" w:ascii="宋体" w:hAnsi="宋体" w:cs="宋体"/>
          <w:szCs w:val="21"/>
          <w:lang w:eastAsia="zh-CN"/>
        </w:rPr>
        <w:t>谈判</w:t>
      </w:r>
      <w:r>
        <w:rPr>
          <w:rFonts w:hint="eastAsia" w:ascii="宋体" w:hAnsi="宋体" w:eastAsia="宋体" w:cs="宋体"/>
          <w:szCs w:val="21"/>
        </w:rPr>
        <w:t>申请人应提供相关的培训资料。</w:t>
      </w:r>
    </w:p>
    <w:p w14:paraId="7627F949">
      <w:pPr>
        <w:spacing w:line="460" w:lineRule="exact"/>
        <w:ind w:firstLine="420" w:firstLineChars="200"/>
        <w:rPr>
          <w:rFonts w:ascii="宋体" w:hAnsi="宋体" w:eastAsia="宋体" w:cs="宋体"/>
          <w:szCs w:val="21"/>
        </w:rPr>
      </w:pPr>
      <w:r>
        <w:rPr>
          <w:rFonts w:hint="eastAsia" w:ascii="宋体" w:hAnsi="宋体" w:eastAsia="宋体" w:cs="宋体"/>
          <w:szCs w:val="21"/>
        </w:rPr>
        <w:t>（九）</w:t>
      </w:r>
      <w:r>
        <w:rPr>
          <w:rFonts w:hint="eastAsia" w:ascii="宋体" w:hAnsi="宋体" w:eastAsia="宋体" w:cs="宋体"/>
          <w:szCs w:val="21"/>
        </w:rPr>
        <w:tab/>
      </w:r>
      <w:r>
        <w:rPr>
          <w:rFonts w:hint="eastAsia" w:ascii="宋体" w:hAnsi="宋体" w:eastAsia="宋体" w:cs="宋体"/>
          <w:szCs w:val="21"/>
        </w:rPr>
        <w:t>其他要求</w:t>
      </w:r>
    </w:p>
    <w:p w14:paraId="56EFF733">
      <w:pPr>
        <w:spacing w:line="460" w:lineRule="exact"/>
        <w:ind w:firstLine="424" w:firstLineChars="202"/>
        <w:rPr>
          <w:rFonts w:ascii="宋体" w:hAnsi="宋体" w:eastAsia="宋体" w:cs="宋体"/>
          <w:szCs w:val="21"/>
        </w:rPr>
      </w:pPr>
      <w:r>
        <w:rPr>
          <w:rFonts w:hint="eastAsia" w:ascii="宋体" w:hAnsi="宋体" w:eastAsia="宋体" w:cs="宋体"/>
          <w:szCs w:val="21"/>
        </w:rPr>
        <w:t>1.采购设备设计技术专利、外型专利、应用软件专利等均应符合我国法律及相应的行业标准。</w:t>
      </w:r>
    </w:p>
    <w:p w14:paraId="3FB28BD2">
      <w:pPr>
        <w:spacing w:line="460" w:lineRule="exact"/>
        <w:ind w:firstLine="424" w:firstLineChars="202"/>
        <w:rPr>
          <w:rFonts w:ascii="宋体" w:hAnsi="宋体" w:eastAsia="宋体" w:cs="宋体"/>
          <w:szCs w:val="21"/>
        </w:rPr>
      </w:pPr>
      <w:r>
        <w:rPr>
          <w:rFonts w:hint="eastAsia" w:ascii="宋体" w:hAnsi="宋体" w:eastAsia="宋体" w:cs="宋体"/>
          <w:szCs w:val="21"/>
        </w:rPr>
        <w:t>2.产品性能与其标示的技术指标相符合；安全可靠；有强制性标准的产品应提供产品的制造许可证证明；提供的产品必须是优质材料制造、未曾使用过的全新的产品。产品物理形态必须100%无损坏。</w:t>
      </w:r>
    </w:p>
    <w:p w14:paraId="69251B6C">
      <w:pPr>
        <w:spacing w:line="460" w:lineRule="exact"/>
        <w:ind w:firstLine="424" w:firstLineChars="202"/>
        <w:rPr>
          <w:rFonts w:ascii="宋体" w:hAnsi="宋体" w:eastAsia="宋体" w:cs="宋体"/>
          <w:szCs w:val="21"/>
        </w:rPr>
      </w:pPr>
      <w:r>
        <w:rPr>
          <w:rFonts w:hint="eastAsia" w:ascii="宋体" w:hAnsi="宋体" w:eastAsia="宋体" w:cs="宋体"/>
          <w:szCs w:val="21"/>
        </w:rPr>
        <w:t xml:space="preserve">3.所有设施设备及材料必须满足国家、国际相关技术标准，产品各种参数须符合使用要求。 </w:t>
      </w:r>
    </w:p>
    <w:p w14:paraId="10A80C63">
      <w:pPr>
        <w:pStyle w:val="8"/>
        <w:widowControl/>
        <w:spacing w:line="460" w:lineRule="exact"/>
        <w:ind w:left="426" w:right="-23" w:rightChars="-11" w:firstLine="0" w:firstLineChars="0"/>
        <w:jc w:val="left"/>
        <w:rPr>
          <w:rFonts w:ascii="宋体" w:hAnsi="宋体" w:eastAsia="宋体" w:cs="宋体"/>
          <w:szCs w:val="21"/>
        </w:rPr>
      </w:pPr>
      <w:r>
        <w:rPr>
          <w:rFonts w:hint="eastAsia" w:ascii="宋体" w:hAnsi="宋体" w:eastAsia="宋体" w:cs="宋体"/>
          <w:szCs w:val="21"/>
        </w:rPr>
        <w:t>4.所有产品必须有操作说明书、合格证等，专用设备需提供配套教辅用书等。</w:t>
      </w:r>
    </w:p>
    <w:p w14:paraId="5F1E00FE"/>
    <w:sectPr>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YxNjJmMWVhNWYzYTJjZDdjYTA1YmZjMDIyMDQifQ=="/>
  </w:docVars>
  <w:rsids>
    <w:rsidRoot w:val="00000000"/>
    <w:rsid w:val="0A903548"/>
    <w:rsid w:val="35325790"/>
    <w:rsid w:val="3E693B97"/>
    <w:rsid w:val="65CC4888"/>
    <w:rsid w:val="6701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 w:type="paragraph" w:styleId="8">
    <w:name w:val="List Paragraph"/>
    <w:basedOn w:val="1"/>
    <w:autoRedefine/>
    <w:unhideWhenUsed/>
    <w:qFormat/>
    <w:uiPriority w:val="34"/>
    <w:pPr>
      <w:ind w:firstLine="420" w:firstLineChars="200"/>
    </w:pPr>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2884</Words>
  <Characters>3226</Characters>
  <Lines>0</Lines>
  <Paragraphs>0</Paragraphs>
  <TotalTime>19</TotalTime>
  <ScaleCrop>false</ScaleCrop>
  <LinksUpToDate>false</LinksUpToDate>
  <CharactersWithSpaces>3255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2024-06-20T00:36:00Z</dcterms:created>
  <dc:creator>unis</dc:creator>
  <cp:lastModifiedBy>养樂多</cp:lastModifiedBy>
  <dcterms:modified xsi:type="dcterms:W3CDTF">2024-08-27T07:41:42Z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9699153D566648EE807F324B68889C34_12</vt:lpwstr>
  </property>
</Properties>
</file>